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C0594" w14:textId="3CDE324D" w:rsidR="003A7750" w:rsidRPr="00BC0EEB" w:rsidRDefault="003A7750" w:rsidP="003A7750">
      <w:pPr>
        <w:shd w:val="clear" w:color="auto" w:fill="FFFFFF"/>
        <w:spacing w:after="300" w:line="405" w:lineRule="atLeast"/>
        <w:jc w:val="center"/>
        <w:rPr>
          <w:rFonts w:ascii="Calibri" w:eastAsia="Times New Roman" w:hAnsi="Calibri" w:cs="Calibri"/>
          <w:b/>
          <w:bCs/>
          <w:color w:val="000000" w:themeColor="text1"/>
          <w:sz w:val="24"/>
          <w:szCs w:val="24"/>
          <w:u w:val="single"/>
          <w:lang w:eastAsia="en-GB"/>
        </w:rPr>
      </w:pPr>
      <w:r w:rsidRPr="00BC0EEB">
        <w:rPr>
          <w:rFonts w:ascii="Calibri" w:eastAsia="Times New Roman" w:hAnsi="Calibri" w:cs="Calibri"/>
          <w:b/>
          <w:bCs/>
          <w:color w:val="000000" w:themeColor="text1"/>
          <w:sz w:val="24"/>
          <w:szCs w:val="24"/>
          <w:u w:val="single"/>
          <w:lang w:eastAsia="en-GB"/>
        </w:rPr>
        <w:t>Zero Tolerance policy</w:t>
      </w:r>
    </w:p>
    <w:p w14:paraId="4839662F" w14:textId="77777777" w:rsidR="003A7750" w:rsidRPr="00BC0EEB" w:rsidRDefault="003A7750" w:rsidP="003A7750">
      <w:pPr>
        <w:shd w:val="clear" w:color="auto" w:fill="FFFFFF"/>
        <w:spacing w:after="300" w:line="405" w:lineRule="atLeast"/>
        <w:rPr>
          <w:rFonts w:ascii="Calibri" w:eastAsia="Times New Roman" w:hAnsi="Calibri" w:cs="Calibri"/>
          <w:b/>
          <w:bCs/>
          <w:color w:val="000000" w:themeColor="text1"/>
          <w:sz w:val="24"/>
          <w:szCs w:val="24"/>
          <w:lang w:eastAsia="en-GB"/>
        </w:rPr>
      </w:pPr>
    </w:p>
    <w:p w14:paraId="04AE9F15" w14:textId="3D87F9AB" w:rsidR="003A7750" w:rsidRPr="00BC0EEB" w:rsidRDefault="003A7750" w:rsidP="003A7750">
      <w:pPr>
        <w:shd w:val="clear" w:color="auto" w:fill="FFFFFF"/>
        <w:spacing w:after="300" w:line="405" w:lineRule="atLeast"/>
        <w:rPr>
          <w:rFonts w:ascii="Calibri" w:eastAsia="Times New Roman" w:hAnsi="Calibri" w:cs="Calibri"/>
          <w:b/>
          <w:bCs/>
          <w:color w:val="000000" w:themeColor="text1"/>
          <w:sz w:val="24"/>
          <w:szCs w:val="24"/>
          <w:lang w:eastAsia="en-GB"/>
        </w:rPr>
      </w:pPr>
      <w:r w:rsidRPr="00BC0EEB">
        <w:rPr>
          <w:rFonts w:ascii="Calibri" w:eastAsia="Times New Roman" w:hAnsi="Calibri" w:cs="Calibri"/>
          <w:b/>
          <w:bCs/>
          <w:color w:val="000000" w:themeColor="text1"/>
          <w:sz w:val="24"/>
          <w:szCs w:val="24"/>
          <w:lang w:eastAsia="en-GB"/>
        </w:rPr>
        <w:t>Bird and Co Solicitors LLP partners and employees treat our clients and customers with courtesy and respect and ask for the same in return.</w:t>
      </w:r>
    </w:p>
    <w:p w14:paraId="3A199EF4" w14:textId="77777777" w:rsidR="003A7750" w:rsidRPr="00BC0EEB" w:rsidRDefault="003A7750" w:rsidP="003A7750">
      <w:pPr>
        <w:shd w:val="clear" w:color="auto" w:fill="FFFFFF"/>
        <w:spacing w:after="300" w:line="405" w:lineRule="atLeast"/>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 xml:space="preserve">Our staff have the right to carry out their work without violence, </w:t>
      </w:r>
      <w:proofErr w:type="gramStart"/>
      <w:r w:rsidRPr="00BC0EEB">
        <w:rPr>
          <w:rFonts w:ascii="Calibri" w:eastAsia="Times New Roman" w:hAnsi="Calibri" w:cs="Calibri"/>
          <w:color w:val="000000" w:themeColor="text1"/>
          <w:sz w:val="24"/>
          <w:szCs w:val="24"/>
          <w:lang w:eastAsia="en-GB"/>
        </w:rPr>
        <w:t>abuse</w:t>
      </w:r>
      <w:proofErr w:type="gramEnd"/>
      <w:r w:rsidRPr="00BC0EEB">
        <w:rPr>
          <w:rFonts w:ascii="Calibri" w:eastAsia="Times New Roman" w:hAnsi="Calibri" w:cs="Calibri"/>
          <w:color w:val="000000" w:themeColor="text1"/>
          <w:sz w:val="24"/>
          <w:szCs w:val="24"/>
          <w:lang w:eastAsia="en-GB"/>
        </w:rPr>
        <w:t xml:space="preserve"> or harassment. Any behaviour verbal or physical, which causes staff to feel uncomfortable, </w:t>
      </w:r>
      <w:proofErr w:type="gramStart"/>
      <w:r w:rsidRPr="00BC0EEB">
        <w:rPr>
          <w:rFonts w:ascii="Calibri" w:eastAsia="Times New Roman" w:hAnsi="Calibri" w:cs="Calibri"/>
          <w:color w:val="000000" w:themeColor="text1"/>
          <w:sz w:val="24"/>
          <w:szCs w:val="24"/>
          <w:lang w:eastAsia="en-GB"/>
        </w:rPr>
        <w:t>embarrassed</w:t>
      </w:r>
      <w:proofErr w:type="gramEnd"/>
      <w:r w:rsidRPr="00BC0EEB">
        <w:rPr>
          <w:rFonts w:ascii="Calibri" w:eastAsia="Times New Roman" w:hAnsi="Calibri" w:cs="Calibri"/>
          <w:color w:val="000000" w:themeColor="text1"/>
          <w:sz w:val="24"/>
          <w:szCs w:val="24"/>
          <w:lang w:eastAsia="en-GB"/>
        </w:rPr>
        <w:t xml:space="preserve"> or threatened, is totally unacceptable.</w:t>
      </w:r>
    </w:p>
    <w:p w14:paraId="2B46AF1E" w14:textId="77777777" w:rsidR="003A7750" w:rsidRPr="00BC0EEB" w:rsidRDefault="003A7750" w:rsidP="003A7750">
      <w:pPr>
        <w:shd w:val="clear" w:color="auto" w:fill="FFFFFF"/>
        <w:spacing w:after="300" w:line="405" w:lineRule="atLeast"/>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 xml:space="preserve">The Zero Tolerance policy includes aggression or threats made in person, over the telephone or in written communication. </w:t>
      </w:r>
    </w:p>
    <w:p w14:paraId="03F3C492" w14:textId="12D5B328" w:rsidR="003A7750" w:rsidRPr="00BC0EEB" w:rsidRDefault="003A7750" w:rsidP="003A7750">
      <w:pPr>
        <w:shd w:val="clear" w:color="auto" w:fill="FFFFFF"/>
        <w:spacing w:after="300" w:line="405" w:lineRule="atLeast"/>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Bird and Co Solicitors LLP consider threatening behaviour to be:</w:t>
      </w:r>
    </w:p>
    <w:p w14:paraId="39C8C4EB" w14:textId="1AF73CA2" w:rsidR="003A7750" w:rsidRPr="00BC0EEB" w:rsidRDefault="003A7750" w:rsidP="003A7750">
      <w:pPr>
        <w:numPr>
          <w:ilvl w:val="0"/>
          <w:numId w:val="1"/>
        </w:numPr>
        <w:shd w:val="clear" w:color="auto" w:fill="FFFFFF"/>
        <w:spacing w:before="100" w:beforeAutospacing="1" w:after="100" w:afterAutospacing="1" w:line="405" w:lineRule="atLeast"/>
        <w:ind w:left="960"/>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Attempted, threats of or actual aggressive threatening physical actions made towards any member of staff.</w:t>
      </w:r>
    </w:p>
    <w:p w14:paraId="663747D5" w14:textId="1F089427" w:rsidR="003A7750" w:rsidRPr="00BC0EEB" w:rsidRDefault="003A7750" w:rsidP="003A7750">
      <w:pPr>
        <w:numPr>
          <w:ilvl w:val="0"/>
          <w:numId w:val="1"/>
        </w:numPr>
        <w:shd w:val="clear" w:color="auto" w:fill="FFFFFF"/>
        <w:spacing w:before="100" w:beforeAutospacing="1" w:after="100" w:afterAutospacing="1" w:line="405" w:lineRule="atLeast"/>
        <w:ind w:left="960"/>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 xml:space="preserve">The use of offensive, aggressive, </w:t>
      </w:r>
      <w:proofErr w:type="gramStart"/>
      <w:r w:rsidRPr="00BC0EEB">
        <w:rPr>
          <w:rFonts w:ascii="Calibri" w:eastAsia="Times New Roman" w:hAnsi="Calibri" w:cs="Calibri"/>
          <w:color w:val="000000" w:themeColor="text1"/>
          <w:sz w:val="24"/>
          <w:szCs w:val="24"/>
          <w:lang w:eastAsia="en-GB"/>
        </w:rPr>
        <w:t>threatening</w:t>
      </w:r>
      <w:proofErr w:type="gramEnd"/>
      <w:r w:rsidRPr="00BC0EEB">
        <w:rPr>
          <w:rFonts w:ascii="Calibri" w:eastAsia="Times New Roman" w:hAnsi="Calibri" w:cs="Calibri"/>
          <w:color w:val="000000" w:themeColor="text1"/>
          <w:sz w:val="24"/>
          <w:szCs w:val="24"/>
          <w:lang w:eastAsia="en-GB"/>
        </w:rPr>
        <w:t xml:space="preserve"> or abusive language, (including raising of the voice, swearing and cursing, shouting) which threatens or intimidates staff.</w:t>
      </w:r>
    </w:p>
    <w:p w14:paraId="2728526B" w14:textId="7D6D0AE1" w:rsidR="003A7750" w:rsidRPr="00BC0EEB" w:rsidRDefault="003A7750" w:rsidP="003A7750">
      <w:pPr>
        <w:numPr>
          <w:ilvl w:val="0"/>
          <w:numId w:val="1"/>
        </w:numPr>
        <w:shd w:val="clear" w:color="auto" w:fill="FFFFFF"/>
        <w:spacing w:before="100" w:beforeAutospacing="1" w:after="100" w:afterAutospacing="1" w:line="405" w:lineRule="atLeast"/>
        <w:ind w:left="960"/>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The use of racist or sexual language</w:t>
      </w:r>
    </w:p>
    <w:p w14:paraId="5B23F204" w14:textId="1F7F1624" w:rsidR="003A7750" w:rsidRPr="00BC0EEB" w:rsidRDefault="003A7750" w:rsidP="003A7750">
      <w:pPr>
        <w:numPr>
          <w:ilvl w:val="0"/>
          <w:numId w:val="1"/>
        </w:numPr>
        <w:shd w:val="clear" w:color="auto" w:fill="FFFFFF"/>
        <w:spacing w:before="100" w:beforeAutospacing="1" w:after="100" w:afterAutospacing="1" w:line="405" w:lineRule="atLeast"/>
        <w:ind w:left="960"/>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Rudeness or the making of inflammatory statements</w:t>
      </w:r>
    </w:p>
    <w:p w14:paraId="2C12CF7D" w14:textId="1627ED25" w:rsidR="003A7750" w:rsidRPr="00BC0EEB" w:rsidRDefault="003A7750" w:rsidP="003A7750">
      <w:pPr>
        <w:numPr>
          <w:ilvl w:val="0"/>
          <w:numId w:val="1"/>
        </w:numPr>
        <w:shd w:val="clear" w:color="auto" w:fill="FFFFFF"/>
        <w:spacing w:before="100" w:beforeAutospacing="1" w:after="100" w:afterAutospacing="1" w:line="405" w:lineRule="atLeast"/>
        <w:ind w:left="960"/>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 xml:space="preserve">The raising </w:t>
      </w:r>
      <w:r w:rsidR="00644FD1" w:rsidRPr="00BC0EEB">
        <w:rPr>
          <w:rFonts w:ascii="Calibri" w:eastAsia="Times New Roman" w:hAnsi="Calibri" w:cs="Calibri"/>
          <w:color w:val="000000" w:themeColor="text1"/>
          <w:sz w:val="24"/>
          <w:szCs w:val="24"/>
          <w:lang w:eastAsia="en-GB"/>
        </w:rPr>
        <w:t xml:space="preserve">of </w:t>
      </w:r>
      <w:r w:rsidRPr="00BC0EEB">
        <w:rPr>
          <w:rFonts w:ascii="Calibri" w:eastAsia="Times New Roman" w:hAnsi="Calibri" w:cs="Calibri"/>
          <w:color w:val="000000" w:themeColor="text1"/>
          <w:sz w:val="24"/>
          <w:szCs w:val="24"/>
          <w:lang w:eastAsia="en-GB"/>
        </w:rPr>
        <w:t>unsubstantiated allegations</w:t>
      </w:r>
    </w:p>
    <w:p w14:paraId="62FC9ABA" w14:textId="77777777" w:rsidR="003A7750" w:rsidRPr="00BC0EEB" w:rsidRDefault="003A7750" w:rsidP="003A7750">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Unreasonable demands and communication may include:</w:t>
      </w:r>
    </w:p>
    <w:p w14:paraId="0FC8CBEE" w14:textId="77777777" w:rsidR="003A7750" w:rsidRPr="00BC0EEB" w:rsidRDefault="003A7750" w:rsidP="003A7750">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p>
    <w:p w14:paraId="254434B1" w14:textId="38567781" w:rsidR="003A7750" w:rsidRPr="00BC0EEB" w:rsidRDefault="003A7750" w:rsidP="003A7750">
      <w:pPr>
        <w:numPr>
          <w:ilvl w:val="0"/>
          <w:numId w:val="2"/>
        </w:numPr>
        <w:shd w:val="clear" w:color="auto" w:fill="FFFFFF"/>
        <w:spacing w:after="0" w:line="33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 xml:space="preserve">requesting responses </w:t>
      </w:r>
      <w:r w:rsidR="00644FD1" w:rsidRPr="00BC0EEB">
        <w:rPr>
          <w:rFonts w:ascii="Calibri" w:eastAsia="Times New Roman" w:hAnsi="Calibri" w:cs="Calibri"/>
          <w:color w:val="000000" w:themeColor="text1"/>
          <w:sz w:val="24"/>
          <w:szCs w:val="24"/>
          <w:lang w:eastAsia="en-GB"/>
        </w:rPr>
        <w:t>within</w:t>
      </w:r>
      <w:r w:rsidRPr="00BC0EEB">
        <w:rPr>
          <w:rFonts w:ascii="Calibri" w:eastAsia="Times New Roman" w:hAnsi="Calibri" w:cs="Calibri"/>
          <w:color w:val="000000" w:themeColor="text1"/>
          <w:sz w:val="24"/>
          <w:szCs w:val="24"/>
          <w:lang w:eastAsia="en-GB"/>
        </w:rPr>
        <w:t xml:space="preserve"> unreasonable timescales</w:t>
      </w:r>
    </w:p>
    <w:p w14:paraId="44A62BDD" w14:textId="77777777" w:rsidR="003A7750" w:rsidRPr="00BC0EEB" w:rsidRDefault="003A7750" w:rsidP="003A7750">
      <w:pPr>
        <w:numPr>
          <w:ilvl w:val="0"/>
          <w:numId w:val="2"/>
        </w:numPr>
        <w:shd w:val="clear" w:color="auto" w:fill="FFFFFF"/>
        <w:spacing w:after="0" w:line="33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insisting on speaking with certain members of staff, or</w:t>
      </w:r>
    </w:p>
    <w:p w14:paraId="35ED94A7" w14:textId="55B2A82C" w:rsidR="003A7750" w:rsidRPr="00BC0EEB" w:rsidRDefault="003A7750" w:rsidP="003A7750">
      <w:pPr>
        <w:numPr>
          <w:ilvl w:val="0"/>
          <w:numId w:val="2"/>
        </w:numPr>
        <w:shd w:val="clear" w:color="auto" w:fill="FFFFFF"/>
        <w:spacing w:after="0" w:line="33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adopting a “capture-all” approach by contacting many staff members and third parties.</w:t>
      </w:r>
    </w:p>
    <w:p w14:paraId="41EA8583" w14:textId="77777777" w:rsidR="003A7750" w:rsidRPr="00BC0EEB" w:rsidRDefault="003A7750" w:rsidP="003A7750">
      <w:pPr>
        <w:shd w:val="clear" w:color="auto" w:fill="FFFFFF"/>
        <w:spacing w:after="0" w:line="330" w:lineRule="atLeast"/>
        <w:ind w:left="720"/>
        <w:textAlignment w:val="baseline"/>
        <w:rPr>
          <w:rFonts w:ascii="Calibri" w:eastAsia="Times New Roman" w:hAnsi="Calibri" w:cs="Calibri"/>
          <w:color w:val="000000" w:themeColor="text1"/>
          <w:sz w:val="24"/>
          <w:szCs w:val="24"/>
          <w:lang w:eastAsia="en-GB"/>
        </w:rPr>
      </w:pPr>
    </w:p>
    <w:p w14:paraId="085ADBA0" w14:textId="77777777" w:rsidR="003A7750" w:rsidRPr="00BC0EEB" w:rsidRDefault="003A7750" w:rsidP="003A7750">
      <w:pPr>
        <w:shd w:val="clear" w:color="auto" w:fill="FFFFFF"/>
        <w:spacing w:after="30" w:line="375" w:lineRule="atLeast"/>
        <w:textAlignment w:val="baseline"/>
        <w:outlineLvl w:val="1"/>
        <w:rPr>
          <w:rFonts w:ascii="Calibri" w:eastAsia="Times New Roman" w:hAnsi="Calibri" w:cs="Calibri"/>
          <w:b/>
          <w:bCs/>
          <w:color w:val="000000" w:themeColor="text1"/>
          <w:sz w:val="24"/>
          <w:szCs w:val="24"/>
          <w:lang w:eastAsia="en-GB"/>
        </w:rPr>
      </w:pPr>
      <w:r w:rsidRPr="00BC0EEB">
        <w:rPr>
          <w:rFonts w:ascii="Calibri" w:eastAsia="Times New Roman" w:hAnsi="Calibri" w:cs="Calibri"/>
          <w:b/>
          <w:bCs/>
          <w:color w:val="000000" w:themeColor="text1"/>
          <w:sz w:val="24"/>
          <w:szCs w:val="24"/>
          <w:lang w:eastAsia="en-GB"/>
        </w:rPr>
        <w:t>How will we manage unreasonable behaviour?</w:t>
      </w:r>
    </w:p>
    <w:p w14:paraId="6437D891" w14:textId="77777777" w:rsidR="00644FD1" w:rsidRPr="00BC0EEB" w:rsidRDefault="00644FD1" w:rsidP="00644FD1">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p>
    <w:p w14:paraId="6846F6B3" w14:textId="0F3086A1" w:rsidR="00644FD1" w:rsidRPr="00BC0EEB" w:rsidRDefault="003A7750" w:rsidP="00644FD1">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 xml:space="preserve">All staff have the authority to manage unreasonable behaviour. This may include </w:t>
      </w:r>
      <w:r w:rsidR="00644FD1" w:rsidRPr="00BC0EEB">
        <w:rPr>
          <w:rFonts w:ascii="Calibri" w:eastAsia="Times New Roman" w:hAnsi="Calibri" w:cs="Calibri"/>
          <w:color w:val="000000" w:themeColor="text1"/>
          <w:sz w:val="24"/>
          <w:szCs w:val="24"/>
          <w:lang w:eastAsia="en-GB"/>
        </w:rPr>
        <w:t xml:space="preserve">politely </w:t>
      </w:r>
      <w:r w:rsidRPr="00BC0EEB">
        <w:rPr>
          <w:rFonts w:ascii="Calibri" w:eastAsia="Times New Roman" w:hAnsi="Calibri" w:cs="Calibri"/>
          <w:color w:val="000000" w:themeColor="text1"/>
          <w:sz w:val="24"/>
          <w:szCs w:val="24"/>
          <w:lang w:eastAsia="en-GB"/>
        </w:rPr>
        <w:t xml:space="preserve">informing </w:t>
      </w:r>
      <w:r w:rsidR="00644FD1" w:rsidRPr="00BC0EEB">
        <w:rPr>
          <w:rFonts w:ascii="Calibri" w:eastAsia="Times New Roman" w:hAnsi="Calibri" w:cs="Calibri"/>
          <w:color w:val="000000" w:themeColor="text1"/>
          <w:sz w:val="24"/>
          <w:szCs w:val="24"/>
          <w:lang w:eastAsia="en-GB"/>
        </w:rPr>
        <w:t>the client</w:t>
      </w:r>
      <w:r w:rsidRPr="00BC0EEB">
        <w:rPr>
          <w:rFonts w:ascii="Calibri" w:eastAsia="Times New Roman" w:hAnsi="Calibri" w:cs="Calibri"/>
          <w:color w:val="000000" w:themeColor="text1"/>
          <w:sz w:val="24"/>
          <w:szCs w:val="24"/>
          <w:lang w:eastAsia="en-GB"/>
        </w:rPr>
        <w:t xml:space="preserve"> that the phone call will be terminated</w:t>
      </w:r>
      <w:r w:rsidR="00644FD1" w:rsidRPr="00BC0EEB">
        <w:rPr>
          <w:rFonts w:ascii="Calibri" w:eastAsia="Times New Roman" w:hAnsi="Calibri" w:cs="Calibri"/>
          <w:color w:val="000000" w:themeColor="text1"/>
          <w:sz w:val="24"/>
          <w:szCs w:val="24"/>
          <w:lang w:eastAsia="en-GB"/>
        </w:rPr>
        <w:t>.</w:t>
      </w:r>
    </w:p>
    <w:p w14:paraId="53A97500" w14:textId="77777777" w:rsidR="00644FD1" w:rsidRPr="00BC0EEB" w:rsidRDefault="00644FD1" w:rsidP="00644FD1">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p>
    <w:p w14:paraId="2BB39E75" w14:textId="77777777" w:rsidR="00644FD1" w:rsidRPr="00BC0EEB" w:rsidRDefault="003A7750" w:rsidP="00644FD1">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lastRenderedPageBreak/>
        <w:t xml:space="preserve">We have a zero-tolerance position on violence and threats against our staff and this behaviour will always be reported to the police if appropriate. </w:t>
      </w:r>
    </w:p>
    <w:p w14:paraId="42828A7D" w14:textId="77777777" w:rsidR="00644FD1" w:rsidRPr="00BC0EEB" w:rsidRDefault="00644FD1" w:rsidP="00644FD1">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p>
    <w:p w14:paraId="4B751F4F" w14:textId="77777777" w:rsidR="00644FD1" w:rsidRPr="00BC0EEB" w:rsidRDefault="003A7750" w:rsidP="00644FD1">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 xml:space="preserve">In all other cases, we may inform </w:t>
      </w:r>
      <w:r w:rsidR="00644FD1" w:rsidRPr="00BC0EEB">
        <w:rPr>
          <w:rFonts w:ascii="Calibri" w:eastAsia="Times New Roman" w:hAnsi="Calibri" w:cs="Calibri"/>
          <w:color w:val="000000" w:themeColor="text1"/>
          <w:sz w:val="24"/>
          <w:szCs w:val="24"/>
          <w:lang w:eastAsia="en-GB"/>
        </w:rPr>
        <w:t>the client</w:t>
      </w:r>
      <w:r w:rsidRPr="00BC0EEB">
        <w:rPr>
          <w:rFonts w:ascii="Calibri" w:eastAsia="Times New Roman" w:hAnsi="Calibri" w:cs="Calibri"/>
          <w:color w:val="000000" w:themeColor="text1"/>
          <w:sz w:val="24"/>
          <w:szCs w:val="24"/>
          <w:lang w:eastAsia="en-GB"/>
        </w:rPr>
        <w:t xml:space="preserve"> that </w:t>
      </w:r>
      <w:r w:rsidR="00644FD1" w:rsidRPr="00BC0EEB">
        <w:rPr>
          <w:rFonts w:ascii="Calibri" w:eastAsia="Times New Roman" w:hAnsi="Calibri" w:cs="Calibri"/>
          <w:color w:val="000000" w:themeColor="text1"/>
          <w:sz w:val="24"/>
          <w:szCs w:val="24"/>
          <w:lang w:eastAsia="en-GB"/>
        </w:rPr>
        <w:t>their</w:t>
      </w:r>
      <w:r w:rsidRPr="00BC0EEB">
        <w:rPr>
          <w:rFonts w:ascii="Calibri" w:eastAsia="Times New Roman" w:hAnsi="Calibri" w:cs="Calibri"/>
          <w:color w:val="000000" w:themeColor="text1"/>
          <w:sz w:val="24"/>
          <w:szCs w:val="24"/>
          <w:lang w:eastAsia="en-GB"/>
        </w:rPr>
        <w:t xml:space="preserve"> behaviour is unreasonable and ask </w:t>
      </w:r>
      <w:r w:rsidR="00644FD1" w:rsidRPr="00BC0EEB">
        <w:rPr>
          <w:rFonts w:ascii="Calibri" w:eastAsia="Times New Roman" w:hAnsi="Calibri" w:cs="Calibri"/>
          <w:color w:val="000000" w:themeColor="text1"/>
          <w:sz w:val="24"/>
          <w:szCs w:val="24"/>
          <w:lang w:eastAsia="en-GB"/>
        </w:rPr>
        <w:t>them</w:t>
      </w:r>
      <w:r w:rsidRPr="00BC0EEB">
        <w:rPr>
          <w:rFonts w:ascii="Calibri" w:eastAsia="Times New Roman" w:hAnsi="Calibri" w:cs="Calibri"/>
          <w:color w:val="000000" w:themeColor="text1"/>
          <w:sz w:val="24"/>
          <w:szCs w:val="24"/>
          <w:lang w:eastAsia="en-GB"/>
        </w:rPr>
        <w:t xml:space="preserve"> to modify </w:t>
      </w:r>
      <w:r w:rsidR="00644FD1" w:rsidRPr="00BC0EEB">
        <w:rPr>
          <w:rFonts w:ascii="Calibri" w:eastAsia="Times New Roman" w:hAnsi="Calibri" w:cs="Calibri"/>
          <w:color w:val="000000" w:themeColor="text1"/>
          <w:sz w:val="24"/>
          <w:szCs w:val="24"/>
          <w:lang w:eastAsia="en-GB"/>
        </w:rPr>
        <w:t>their</w:t>
      </w:r>
      <w:r w:rsidRPr="00BC0EEB">
        <w:rPr>
          <w:rFonts w:ascii="Calibri" w:eastAsia="Times New Roman" w:hAnsi="Calibri" w:cs="Calibri"/>
          <w:color w:val="000000" w:themeColor="text1"/>
          <w:sz w:val="24"/>
          <w:szCs w:val="24"/>
          <w:lang w:eastAsia="en-GB"/>
        </w:rPr>
        <w:t xml:space="preserve"> behaviour. We will explain what action will be taken if the warning is ignored</w:t>
      </w:r>
      <w:r w:rsidR="00644FD1" w:rsidRPr="00BC0EEB">
        <w:rPr>
          <w:rFonts w:ascii="Calibri" w:eastAsia="Times New Roman" w:hAnsi="Calibri" w:cs="Calibri"/>
          <w:color w:val="000000" w:themeColor="text1"/>
          <w:sz w:val="24"/>
          <w:szCs w:val="24"/>
          <w:lang w:eastAsia="en-GB"/>
        </w:rPr>
        <w:t xml:space="preserve">.  </w:t>
      </w:r>
    </w:p>
    <w:p w14:paraId="768A55DC" w14:textId="77777777" w:rsidR="00644FD1" w:rsidRPr="00BC0EEB" w:rsidRDefault="00644FD1" w:rsidP="00644FD1">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p>
    <w:p w14:paraId="6F9263B8" w14:textId="77777777" w:rsidR="00644FD1" w:rsidRPr="00BC0EEB" w:rsidRDefault="00644FD1" w:rsidP="00644FD1">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I</w:t>
      </w:r>
      <w:r w:rsidR="003A7750" w:rsidRPr="00BC0EEB">
        <w:rPr>
          <w:rFonts w:ascii="Calibri" w:eastAsia="Times New Roman" w:hAnsi="Calibri" w:cs="Calibri"/>
          <w:color w:val="000000" w:themeColor="text1"/>
          <w:sz w:val="24"/>
          <w:szCs w:val="24"/>
          <w:lang w:eastAsia="en-GB"/>
        </w:rPr>
        <w:t xml:space="preserve">f </w:t>
      </w:r>
      <w:r w:rsidRPr="00BC0EEB">
        <w:rPr>
          <w:rFonts w:ascii="Calibri" w:eastAsia="Times New Roman" w:hAnsi="Calibri" w:cs="Calibri"/>
          <w:color w:val="000000" w:themeColor="text1"/>
          <w:sz w:val="24"/>
          <w:szCs w:val="24"/>
          <w:lang w:eastAsia="en-GB"/>
        </w:rPr>
        <w:t xml:space="preserve">the client does </w:t>
      </w:r>
      <w:r w:rsidR="003A7750" w:rsidRPr="00BC0EEB">
        <w:rPr>
          <w:rFonts w:ascii="Calibri" w:eastAsia="Times New Roman" w:hAnsi="Calibri" w:cs="Calibri"/>
          <w:color w:val="000000" w:themeColor="text1"/>
          <w:sz w:val="24"/>
          <w:szCs w:val="24"/>
          <w:lang w:eastAsia="en-GB"/>
        </w:rPr>
        <w:t xml:space="preserve">not modify </w:t>
      </w:r>
      <w:r w:rsidRPr="00BC0EEB">
        <w:rPr>
          <w:rFonts w:ascii="Calibri" w:eastAsia="Times New Roman" w:hAnsi="Calibri" w:cs="Calibri"/>
          <w:color w:val="000000" w:themeColor="text1"/>
          <w:sz w:val="24"/>
          <w:szCs w:val="24"/>
          <w:lang w:eastAsia="en-GB"/>
        </w:rPr>
        <w:t>their</w:t>
      </w:r>
      <w:r w:rsidR="003A7750" w:rsidRPr="00BC0EEB">
        <w:rPr>
          <w:rFonts w:ascii="Calibri" w:eastAsia="Times New Roman" w:hAnsi="Calibri" w:cs="Calibri"/>
          <w:color w:val="000000" w:themeColor="text1"/>
          <w:sz w:val="24"/>
          <w:szCs w:val="24"/>
          <w:lang w:eastAsia="en-GB"/>
        </w:rPr>
        <w:t xml:space="preserve"> behaviour, we will take steps to restrict communications with </w:t>
      </w:r>
      <w:r w:rsidRPr="00BC0EEB">
        <w:rPr>
          <w:rFonts w:ascii="Calibri" w:eastAsia="Times New Roman" w:hAnsi="Calibri" w:cs="Calibri"/>
          <w:color w:val="000000" w:themeColor="text1"/>
          <w:sz w:val="24"/>
          <w:szCs w:val="24"/>
          <w:lang w:eastAsia="en-GB"/>
        </w:rPr>
        <w:t>them</w:t>
      </w:r>
      <w:r w:rsidR="003A7750" w:rsidRPr="00BC0EEB">
        <w:rPr>
          <w:rFonts w:ascii="Calibri" w:eastAsia="Times New Roman" w:hAnsi="Calibri" w:cs="Calibri"/>
          <w:color w:val="000000" w:themeColor="text1"/>
          <w:sz w:val="24"/>
          <w:szCs w:val="24"/>
          <w:lang w:eastAsia="en-GB"/>
        </w:rPr>
        <w:t xml:space="preserve">. If we decide a restriction is appropriate, we will consider which of the options open to us best fits the circumstances. The level of restriction that we apply will be proportionate, </w:t>
      </w:r>
      <w:proofErr w:type="gramStart"/>
      <w:r w:rsidR="003A7750" w:rsidRPr="00BC0EEB">
        <w:rPr>
          <w:rFonts w:ascii="Calibri" w:eastAsia="Times New Roman" w:hAnsi="Calibri" w:cs="Calibri"/>
          <w:color w:val="000000" w:themeColor="text1"/>
          <w:sz w:val="24"/>
          <w:szCs w:val="24"/>
          <w:lang w:eastAsia="en-GB"/>
        </w:rPr>
        <w:t>taking into account</w:t>
      </w:r>
      <w:proofErr w:type="gramEnd"/>
      <w:r w:rsidR="003A7750" w:rsidRPr="00BC0EEB">
        <w:rPr>
          <w:rFonts w:ascii="Calibri" w:eastAsia="Times New Roman" w:hAnsi="Calibri" w:cs="Calibri"/>
          <w:color w:val="000000" w:themeColor="text1"/>
          <w:sz w:val="24"/>
          <w:szCs w:val="24"/>
          <w:lang w:eastAsia="en-GB"/>
        </w:rPr>
        <w:t xml:space="preserve"> the nature, extent and impact of </w:t>
      </w:r>
      <w:r w:rsidRPr="00BC0EEB">
        <w:rPr>
          <w:rFonts w:ascii="Calibri" w:eastAsia="Times New Roman" w:hAnsi="Calibri" w:cs="Calibri"/>
          <w:color w:val="000000" w:themeColor="text1"/>
          <w:sz w:val="24"/>
          <w:szCs w:val="24"/>
          <w:lang w:eastAsia="en-GB"/>
        </w:rPr>
        <w:t>the</w:t>
      </w:r>
      <w:r w:rsidR="003A7750" w:rsidRPr="00BC0EEB">
        <w:rPr>
          <w:rFonts w:ascii="Calibri" w:eastAsia="Times New Roman" w:hAnsi="Calibri" w:cs="Calibri"/>
          <w:color w:val="000000" w:themeColor="text1"/>
          <w:sz w:val="24"/>
          <w:szCs w:val="24"/>
          <w:lang w:eastAsia="en-GB"/>
        </w:rPr>
        <w:t xml:space="preserve"> behaviour on our ability to do our work. </w:t>
      </w:r>
    </w:p>
    <w:p w14:paraId="08B03F98" w14:textId="77777777" w:rsidR="00644FD1" w:rsidRPr="00BC0EEB" w:rsidRDefault="00644FD1" w:rsidP="00644FD1">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p>
    <w:p w14:paraId="519EDD03" w14:textId="5E088A58" w:rsidR="00644FD1" w:rsidRPr="00BC0EEB" w:rsidRDefault="003A7750" w:rsidP="00644FD1">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This may include</w:t>
      </w:r>
      <w:r w:rsidR="00644FD1" w:rsidRPr="00BC0EEB">
        <w:rPr>
          <w:rFonts w:ascii="Calibri" w:eastAsia="Times New Roman" w:hAnsi="Calibri" w:cs="Calibri"/>
          <w:color w:val="000000" w:themeColor="text1"/>
          <w:sz w:val="24"/>
          <w:szCs w:val="24"/>
          <w:lang w:eastAsia="en-GB"/>
        </w:rPr>
        <w:t>:</w:t>
      </w:r>
    </w:p>
    <w:p w14:paraId="14F4FD08" w14:textId="77777777" w:rsidR="00644FD1" w:rsidRPr="00BC0EEB" w:rsidRDefault="003A7750" w:rsidP="00644FD1">
      <w:pPr>
        <w:pStyle w:val="ListParagraph"/>
        <w:numPr>
          <w:ilvl w:val="0"/>
          <w:numId w:val="3"/>
        </w:num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 xml:space="preserve">blocking emails/calls from </w:t>
      </w:r>
      <w:r w:rsidR="00644FD1" w:rsidRPr="00BC0EEB">
        <w:rPr>
          <w:rFonts w:ascii="Calibri" w:eastAsia="Times New Roman" w:hAnsi="Calibri" w:cs="Calibri"/>
          <w:color w:val="000000" w:themeColor="text1"/>
          <w:sz w:val="24"/>
          <w:szCs w:val="24"/>
          <w:lang w:eastAsia="en-GB"/>
        </w:rPr>
        <w:t>the client</w:t>
      </w:r>
      <w:r w:rsidRPr="00BC0EEB">
        <w:rPr>
          <w:rFonts w:ascii="Calibri" w:eastAsia="Times New Roman" w:hAnsi="Calibri" w:cs="Calibri"/>
          <w:color w:val="000000" w:themeColor="text1"/>
          <w:sz w:val="24"/>
          <w:szCs w:val="24"/>
          <w:lang w:eastAsia="en-GB"/>
        </w:rPr>
        <w:t xml:space="preserve">, </w:t>
      </w:r>
    </w:p>
    <w:p w14:paraId="170AC1C8" w14:textId="77777777" w:rsidR="00644FD1" w:rsidRPr="00BC0EEB" w:rsidRDefault="003A7750" w:rsidP="00644FD1">
      <w:pPr>
        <w:pStyle w:val="ListParagraph"/>
        <w:numPr>
          <w:ilvl w:val="0"/>
          <w:numId w:val="3"/>
        </w:num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 xml:space="preserve">terminating our retainer, </w:t>
      </w:r>
    </w:p>
    <w:p w14:paraId="1A9777D7" w14:textId="1E26B517" w:rsidR="003A7750" w:rsidRPr="00BC0EEB" w:rsidRDefault="003A7750" w:rsidP="00644FD1">
      <w:pPr>
        <w:pStyle w:val="ListParagraph"/>
        <w:numPr>
          <w:ilvl w:val="0"/>
          <w:numId w:val="3"/>
        </w:num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limiting who within</w:t>
      </w:r>
      <w:r w:rsidR="00644FD1" w:rsidRPr="00BC0EEB">
        <w:rPr>
          <w:rFonts w:ascii="Calibri" w:eastAsia="Times New Roman" w:hAnsi="Calibri" w:cs="Calibri"/>
          <w:color w:val="000000" w:themeColor="text1"/>
          <w:sz w:val="24"/>
          <w:szCs w:val="24"/>
          <w:lang w:eastAsia="en-GB"/>
        </w:rPr>
        <w:t xml:space="preserve"> Bird and Co Solicitors LLP</w:t>
      </w:r>
      <w:r w:rsidRPr="00BC0EEB">
        <w:rPr>
          <w:rFonts w:ascii="Calibri" w:eastAsia="Times New Roman" w:hAnsi="Calibri" w:cs="Calibri"/>
          <w:color w:val="000000" w:themeColor="text1"/>
          <w:sz w:val="24"/>
          <w:szCs w:val="24"/>
          <w:lang w:eastAsia="en-GB"/>
        </w:rPr>
        <w:t xml:space="preserve"> </w:t>
      </w:r>
      <w:proofErr w:type="gramStart"/>
      <w:r w:rsidRPr="00BC0EEB">
        <w:rPr>
          <w:rFonts w:ascii="Calibri" w:eastAsia="Times New Roman" w:hAnsi="Calibri" w:cs="Calibri"/>
          <w:color w:val="000000" w:themeColor="text1"/>
          <w:sz w:val="24"/>
          <w:szCs w:val="24"/>
          <w:lang w:eastAsia="en-GB"/>
        </w:rPr>
        <w:t>is able to</w:t>
      </w:r>
      <w:proofErr w:type="gramEnd"/>
      <w:r w:rsidRPr="00BC0EEB">
        <w:rPr>
          <w:rFonts w:ascii="Calibri" w:eastAsia="Times New Roman" w:hAnsi="Calibri" w:cs="Calibri"/>
          <w:color w:val="000000" w:themeColor="text1"/>
          <w:sz w:val="24"/>
          <w:szCs w:val="24"/>
          <w:lang w:eastAsia="en-GB"/>
        </w:rPr>
        <w:t xml:space="preserve"> speak to </w:t>
      </w:r>
      <w:r w:rsidR="00644FD1" w:rsidRPr="00BC0EEB">
        <w:rPr>
          <w:rFonts w:ascii="Calibri" w:eastAsia="Times New Roman" w:hAnsi="Calibri" w:cs="Calibri"/>
          <w:color w:val="000000" w:themeColor="text1"/>
          <w:sz w:val="24"/>
          <w:szCs w:val="24"/>
          <w:lang w:eastAsia="en-GB"/>
        </w:rPr>
        <w:t>that client</w:t>
      </w:r>
      <w:r w:rsidRPr="00BC0EEB">
        <w:rPr>
          <w:rFonts w:ascii="Calibri" w:eastAsia="Times New Roman" w:hAnsi="Calibri" w:cs="Calibri"/>
          <w:color w:val="000000" w:themeColor="text1"/>
          <w:sz w:val="24"/>
          <w:szCs w:val="24"/>
          <w:lang w:eastAsia="en-GB"/>
        </w:rPr>
        <w:t xml:space="preserve"> etc.</w:t>
      </w:r>
    </w:p>
    <w:p w14:paraId="3FDD3D0F" w14:textId="77777777" w:rsidR="003A7750" w:rsidRPr="00BC0EEB" w:rsidRDefault="003A7750" w:rsidP="00644FD1">
      <w:pPr>
        <w:pStyle w:val="ListParagraph"/>
        <w:shd w:val="clear" w:color="auto" w:fill="FFFFFF"/>
        <w:spacing w:after="60" w:line="360" w:lineRule="atLeast"/>
        <w:textAlignment w:val="baseline"/>
        <w:rPr>
          <w:rFonts w:ascii="Calibri" w:eastAsia="Times New Roman" w:hAnsi="Calibri" w:cs="Calibri"/>
          <w:color w:val="000000" w:themeColor="text1"/>
          <w:sz w:val="24"/>
          <w:szCs w:val="24"/>
          <w:lang w:eastAsia="en-GB"/>
        </w:rPr>
      </w:pPr>
    </w:p>
    <w:p w14:paraId="257C4D01" w14:textId="69C7FCD9" w:rsidR="003A7750" w:rsidRPr="00BC0EEB" w:rsidRDefault="003A7750" w:rsidP="00644FD1">
      <w:pPr>
        <w:shd w:val="clear" w:color="auto" w:fill="FFFFFF"/>
        <w:spacing w:after="60" w:line="360" w:lineRule="atLeast"/>
        <w:textAlignment w:val="baseline"/>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 xml:space="preserve">Any decision to limit our contact with </w:t>
      </w:r>
      <w:r w:rsidR="00644FD1" w:rsidRPr="00BC0EEB">
        <w:rPr>
          <w:rFonts w:ascii="Calibri" w:eastAsia="Times New Roman" w:hAnsi="Calibri" w:cs="Calibri"/>
          <w:color w:val="000000" w:themeColor="text1"/>
          <w:sz w:val="24"/>
          <w:szCs w:val="24"/>
          <w:lang w:eastAsia="en-GB"/>
        </w:rPr>
        <w:t>the client</w:t>
      </w:r>
      <w:r w:rsidRPr="00BC0EEB">
        <w:rPr>
          <w:rFonts w:ascii="Calibri" w:eastAsia="Times New Roman" w:hAnsi="Calibri" w:cs="Calibri"/>
          <w:color w:val="000000" w:themeColor="text1"/>
          <w:sz w:val="24"/>
          <w:szCs w:val="24"/>
          <w:lang w:eastAsia="en-GB"/>
        </w:rPr>
        <w:t xml:space="preserve"> will be made </w:t>
      </w:r>
      <w:r w:rsidR="00644FD1" w:rsidRPr="00BC0EEB">
        <w:rPr>
          <w:rFonts w:ascii="Calibri" w:eastAsia="Times New Roman" w:hAnsi="Calibri" w:cs="Calibri"/>
          <w:color w:val="000000" w:themeColor="text1"/>
          <w:sz w:val="24"/>
          <w:szCs w:val="24"/>
          <w:lang w:eastAsia="en-GB"/>
        </w:rPr>
        <w:t>by a partner</w:t>
      </w:r>
      <w:r w:rsidRPr="00BC0EEB">
        <w:rPr>
          <w:rFonts w:ascii="Calibri" w:eastAsia="Times New Roman" w:hAnsi="Calibri" w:cs="Calibri"/>
          <w:color w:val="000000" w:themeColor="text1"/>
          <w:sz w:val="24"/>
          <w:szCs w:val="24"/>
          <w:lang w:eastAsia="en-GB"/>
        </w:rPr>
        <w:t xml:space="preserve"> and will be communicated to </w:t>
      </w:r>
      <w:r w:rsidR="00644FD1" w:rsidRPr="00BC0EEB">
        <w:rPr>
          <w:rFonts w:ascii="Calibri" w:eastAsia="Times New Roman" w:hAnsi="Calibri" w:cs="Calibri"/>
          <w:color w:val="000000" w:themeColor="text1"/>
          <w:sz w:val="24"/>
          <w:szCs w:val="24"/>
          <w:lang w:eastAsia="en-GB"/>
        </w:rPr>
        <w:t>the client in writing</w:t>
      </w:r>
      <w:r w:rsidRPr="00BC0EEB">
        <w:rPr>
          <w:rFonts w:ascii="Calibri" w:eastAsia="Times New Roman" w:hAnsi="Calibri" w:cs="Calibri"/>
          <w:color w:val="000000" w:themeColor="text1"/>
          <w:sz w:val="24"/>
          <w:szCs w:val="24"/>
          <w:lang w:eastAsia="en-GB"/>
        </w:rPr>
        <w:t xml:space="preserve">. If </w:t>
      </w:r>
      <w:r w:rsidR="00644FD1" w:rsidRPr="00BC0EEB">
        <w:rPr>
          <w:rFonts w:ascii="Calibri" w:eastAsia="Times New Roman" w:hAnsi="Calibri" w:cs="Calibri"/>
          <w:color w:val="000000" w:themeColor="text1"/>
          <w:sz w:val="24"/>
          <w:szCs w:val="24"/>
          <w:lang w:eastAsia="en-GB"/>
        </w:rPr>
        <w:t>the client o</w:t>
      </w:r>
      <w:r w:rsidRPr="00BC0EEB">
        <w:rPr>
          <w:rFonts w:ascii="Calibri" w:eastAsia="Times New Roman" w:hAnsi="Calibri" w:cs="Calibri"/>
          <w:color w:val="000000" w:themeColor="text1"/>
          <w:sz w:val="24"/>
          <w:szCs w:val="24"/>
          <w:lang w:eastAsia="en-GB"/>
        </w:rPr>
        <w:t>bject</w:t>
      </w:r>
      <w:r w:rsidR="00644FD1" w:rsidRPr="00BC0EEB">
        <w:rPr>
          <w:rFonts w:ascii="Calibri" w:eastAsia="Times New Roman" w:hAnsi="Calibri" w:cs="Calibri"/>
          <w:color w:val="000000" w:themeColor="text1"/>
          <w:sz w:val="24"/>
          <w:szCs w:val="24"/>
          <w:lang w:eastAsia="en-GB"/>
        </w:rPr>
        <w:t>s</w:t>
      </w:r>
      <w:r w:rsidRPr="00BC0EEB">
        <w:rPr>
          <w:rFonts w:ascii="Calibri" w:eastAsia="Times New Roman" w:hAnsi="Calibri" w:cs="Calibri"/>
          <w:color w:val="000000" w:themeColor="text1"/>
          <w:sz w:val="24"/>
          <w:szCs w:val="24"/>
          <w:lang w:eastAsia="en-GB"/>
        </w:rPr>
        <w:t xml:space="preserve">, </w:t>
      </w:r>
      <w:r w:rsidR="00644FD1" w:rsidRPr="00BC0EEB">
        <w:rPr>
          <w:rFonts w:ascii="Calibri" w:eastAsia="Times New Roman" w:hAnsi="Calibri" w:cs="Calibri"/>
          <w:color w:val="000000" w:themeColor="text1"/>
          <w:sz w:val="24"/>
          <w:szCs w:val="24"/>
          <w:lang w:eastAsia="en-GB"/>
        </w:rPr>
        <w:t>they</w:t>
      </w:r>
      <w:r w:rsidRPr="00BC0EEB">
        <w:rPr>
          <w:rFonts w:ascii="Calibri" w:eastAsia="Times New Roman" w:hAnsi="Calibri" w:cs="Calibri"/>
          <w:color w:val="000000" w:themeColor="text1"/>
          <w:sz w:val="24"/>
          <w:szCs w:val="24"/>
          <w:lang w:eastAsia="en-GB"/>
        </w:rPr>
        <w:t xml:space="preserve"> may ask</w:t>
      </w:r>
      <w:r w:rsidR="00644FD1" w:rsidRPr="00BC0EEB">
        <w:rPr>
          <w:rFonts w:ascii="Calibri" w:eastAsia="Times New Roman" w:hAnsi="Calibri" w:cs="Calibri"/>
          <w:color w:val="000000" w:themeColor="text1"/>
          <w:sz w:val="24"/>
          <w:szCs w:val="24"/>
          <w:lang w:eastAsia="en-GB"/>
        </w:rPr>
        <w:t>, within 7 days of the original decision to limit our contact with the client,</w:t>
      </w:r>
      <w:r w:rsidRPr="00BC0EEB">
        <w:rPr>
          <w:rFonts w:ascii="Calibri" w:eastAsia="Times New Roman" w:hAnsi="Calibri" w:cs="Calibri"/>
          <w:color w:val="000000" w:themeColor="text1"/>
          <w:sz w:val="24"/>
          <w:szCs w:val="24"/>
          <w:lang w:eastAsia="en-GB"/>
        </w:rPr>
        <w:t xml:space="preserve"> for </w:t>
      </w:r>
      <w:r w:rsidR="00644FD1" w:rsidRPr="00BC0EEB">
        <w:rPr>
          <w:rFonts w:ascii="Calibri" w:eastAsia="Times New Roman" w:hAnsi="Calibri" w:cs="Calibri"/>
          <w:color w:val="000000" w:themeColor="text1"/>
          <w:sz w:val="24"/>
          <w:szCs w:val="24"/>
          <w:lang w:eastAsia="en-GB"/>
        </w:rPr>
        <w:t xml:space="preserve">the </w:t>
      </w:r>
      <w:r w:rsidRPr="00BC0EEB">
        <w:rPr>
          <w:rFonts w:ascii="Calibri" w:eastAsia="Times New Roman" w:hAnsi="Calibri" w:cs="Calibri"/>
          <w:color w:val="000000" w:themeColor="text1"/>
          <w:sz w:val="24"/>
          <w:szCs w:val="24"/>
          <w:lang w:eastAsia="en-GB"/>
        </w:rPr>
        <w:t>decision to be reviewed by another partner.</w:t>
      </w:r>
    </w:p>
    <w:p w14:paraId="08FFA547" w14:textId="77777777" w:rsidR="003A7750" w:rsidRPr="00BC0EEB" w:rsidRDefault="003A7750" w:rsidP="003A7750">
      <w:pPr>
        <w:shd w:val="clear" w:color="auto" w:fill="FFFFFF"/>
        <w:spacing w:after="0" w:line="330" w:lineRule="atLeast"/>
        <w:textAlignment w:val="baseline"/>
        <w:rPr>
          <w:rFonts w:ascii="Calibri" w:eastAsia="Times New Roman" w:hAnsi="Calibri" w:cs="Calibri"/>
          <w:color w:val="000000" w:themeColor="text1"/>
          <w:sz w:val="24"/>
          <w:szCs w:val="24"/>
          <w:lang w:eastAsia="en-GB"/>
        </w:rPr>
      </w:pPr>
    </w:p>
    <w:p w14:paraId="71CB95C3" w14:textId="1A5C1C29" w:rsidR="003A7750" w:rsidRPr="00BC0EEB" w:rsidRDefault="003A7750" w:rsidP="003A7750">
      <w:pPr>
        <w:shd w:val="clear" w:color="auto" w:fill="FFFFFF"/>
        <w:spacing w:after="300" w:line="405" w:lineRule="atLeast"/>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This policy applies throughout the company. It also applies to any employee or partner away from the business premises but only in so far as it relates to the business of the practice.</w:t>
      </w:r>
    </w:p>
    <w:p w14:paraId="2A3D3C72" w14:textId="5404D313" w:rsidR="003A7750" w:rsidRPr="00BC0EEB" w:rsidRDefault="003A7750" w:rsidP="003A7750">
      <w:pPr>
        <w:shd w:val="clear" w:color="auto" w:fill="FFFFFF"/>
        <w:spacing w:after="300" w:line="405" w:lineRule="atLeast"/>
        <w:rPr>
          <w:rFonts w:ascii="Calibri" w:eastAsia="Times New Roman" w:hAnsi="Calibri" w:cs="Calibri"/>
          <w:color w:val="000000" w:themeColor="text1"/>
          <w:sz w:val="24"/>
          <w:szCs w:val="24"/>
          <w:lang w:eastAsia="en-GB"/>
        </w:rPr>
      </w:pPr>
      <w:r w:rsidRPr="00BC0EEB">
        <w:rPr>
          <w:rFonts w:ascii="Calibri" w:eastAsia="Times New Roman" w:hAnsi="Calibri" w:cs="Calibri"/>
          <w:color w:val="000000" w:themeColor="text1"/>
          <w:sz w:val="24"/>
          <w:szCs w:val="24"/>
          <w:lang w:eastAsia="en-GB"/>
        </w:rPr>
        <w:t>Bird and Co Solicitors LLP reserve the right to remove any client or customer details from their systems and cease to correspond with or do business with them.</w:t>
      </w:r>
    </w:p>
    <w:p w14:paraId="7E4EF338" w14:textId="77777777" w:rsidR="003A7750" w:rsidRPr="00644FD1" w:rsidRDefault="003A7750">
      <w:pPr>
        <w:rPr>
          <w:rFonts w:ascii="Calibri" w:hAnsi="Calibri" w:cs="Calibri"/>
          <w:sz w:val="24"/>
          <w:szCs w:val="24"/>
        </w:rPr>
      </w:pPr>
    </w:p>
    <w:sectPr w:rsidR="003A7750" w:rsidRPr="00644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970A5"/>
    <w:multiLevelType w:val="multilevel"/>
    <w:tmpl w:val="6A20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32B8C"/>
    <w:multiLevelType w:val="hybridMultilevel"/>
    <w:tmpl w:val="B44C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254FE2"/>
    <w:multiLevelType w:val="multilevel"/>
    <w:tmpl w:val="CC9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50"/>
    <w:rsid w:val="003A7750"/>
    <w:rsid w:val="00442E3B"/>
    <w:rsid w:val="00644FD1"/>
    <w:rsid w:val="00967B2F"/>
    <w:rsid w:val="00BC0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44AD"/>
  <w15:chartTrackingRefBased/>
  <w15:docId w15:val="{AC08589C-26F7-40F4-89CF-D9E9A9BA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775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77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A7750"/>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3A7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88023">
      <w:bodyDiv w:val="1"/>
      <w:marLeft w:val="0"/>
      <w:marRight w:val="0"/>
      <w:marTop w:val="0"/>
      <w:marBottom w:val="0"/>
      <w:divBdr>
        <w:top w:val="none" w:sz="0" w:space="0" w:color="auto"/>
        <w:left w:val="none" w:sz="0" w:space="0" w:color="auto"/>
        <w:bottom w:val="none" w:sz="0" w:space="0" w:color="auto"/>
        <w:right w:val="none" w:sz="0" w:space="0" w:color="auto"/>
      </w:divBdr>
    </w:div>
    <w:div w:id="1385910438">
      <w:bodyDiv w:val="1"/>
      <w:marLeft w:val="0"/>
      <w:marRight w:val="0"/>
      <w:marTop w:val="0"/>
      <w:marBottom w:val="0"/>
      <w:divBdr>
        <w:top w:val="none" w:sz="0" w:space="0" w:color="auto"/>
        <w:left w:val="none" w:sz="0" w:space="0" w:color="auto"/>
        <w:bottom w:val="none" w:sz="0" w:space="0" w:color="auto"/>
        <w:right w:val="none" w:sz="0" w:space="0" w:color="auto"/>
      </w:divBdr>
      <w:divsChild>
        <w:div w:id="1835413879">
          <w:marLeft w:val="0"/>
          <w:marRight w:val="0"/>
          <w:marTop w:val="0"/>
          <w:marBottom w:val="60"/>
          <w:divBdr>
            <w:top w:val="none" w:sz="0" w:space="0" w:color="auto"/>
            <w:left w:val="none" w:sz="0" w:space="0" w:color="auto"/>
            <w:bottom w:val="none" w:sz="0" w:space="0" w:color="auto"/>
            <w:right w:val="none" w:sz="0" w:space="0" w:color="auto"/>
          </w:divBdr>
        </w:div>
        <w:div w:id="708722359">
          <w:marLeft w:val="0"/>
          <w:marRight w:val="0"/>
          <w:marTop w:val="0"/>
          <w:marBottom w:val="60"/>
          <w:divBdr>
            <w:top w:val="none" w:sz="0" w:space="0" w:color="auto"/>
            <w:left w:val="none" w:sz="0" w:space="0" w:color="auto"/>
            <w:bottom w:val="none" w:sz="0" w:space="0" w:color="auto"/>
            <w:right w:val="none" w:sz="0" w:space="0" w:color="auto"/>
          </w:divBdr>
        </w:div>
      </w:divsChild>
    </w:div>
    <w:div w:id="1606772286">
      <w:bodyDiv w:val="1"/>
      <w:marLeft w:val="0"/>
      <w:marRight w:val="0"/>
      <w:marTop w:val="0"/>
      <w:marBottom w:val="0"/>
      <w:divBdr>
        <w:top w:val="none" w:sz="0" w:space="0" w:color="auto"/>
        <w:left w:val="none" w:sz="0" w:space="0" w:color="auto"/>
        <w:bottom w:val="none" w:sz="0" w:space="0" w:color="auto"/>
        <w:right w:val="none" w:sz="0" w:space="0" w:color="auto"/>
      </w:divBdr>
      <w:divsChild>
        <w:div w:id="689793435">
          <w:marLeft w:val="0"/>
          <w:marRight w:val="0"/>
          <w:marTop w:val="0"/>
          <w:marBottom w:val="60"/>
          <w:divBdr>
            <w:top w:val="none" w:sz="0" w:space="0" w:color="auto"/>
            <w:left w:val="none" w:sz="0" w:space="0" w:color="auto"/>
            <w:bottom w:val="none" w:sz="0" w:space="0" w:color="auto"/>
            <w:right w:val="none" w:sz="0" w:space="0" w:color="auto"/>
          </w:divBdr>
        </w:div>
        <w:div w:id="11224676">
          <w:marLeft w:val="0"/>
          <w:marRight w:val="0"/>
          <w:marTop w:val="0"/>
          <w:marBottom w:val="60"/>
          <w:divBdr>
            <w:top w:val="none" w:sz="0" w:space="0" w:color="auto"/>
            <w:left w:val="none" w:sz="0" w:space="0" w:color="auto"/>
            <w:bottom w:val="none" w:sz="0" w:space="0" w:color="auto"/>
            <w:right w:val="none" w:sz="0" w:space="0" w:color="auto"/>
          </w:divBdr>
        </w:div>
        <w:div w:id="10228844">
          <w:marLeft w:val="0"/>
          <w:marRight w:val="0"/>
          <w:marTop w:val="0"/>
          <w:marBottom w:val="60"/>
          <w:divBdr>
            <w:top w:val="none" w:sz="0" w:space="0" w:color="auto"/>
            <w:left w:val="none" w:sz="0" w:space="0" w:color="auto"/>
            <w:bottom w:val="none" w:sz="0" w:space="0" w:color="auto"/>
            <w:right w:val="none" w:sz="0" w:space="0" w:color="auto"/>
          </w:divBdr>
        </w:div>
        <w:div w:id="231086486">
          <w:marLeft w:val="0"/>
          <w:marRight w:val="0"/>
          <w:marTop w:val="0"/>
          <w:marBottom w:val="60"/>
          <w:divBdr>
            <w:top w:val="none" w:sz="0" w:space="0" w:color="auto"/>
            <w:left w:val="none" w:sz="0" w:space="0" w:color="auto"/>
            <w:bottom w:val="none" w:sz="0" w:space="0" w:color="auto"/>
            <w:right w:val="none" w:sz="0" w:space="0" w:color="auto"/>
          </w:divBdr>
        </w:div>
        <w:div w:id="543950424">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Conron</dc:creator>
  <cp:keywords/>
  <dc:description/>
  <cp:lastModifiedBy>Daniel Chard</cp:lastModifiedBy>
  <cp:revision>3</cp:revision>
  <dcterms:created xsi:type="dcterms:W3CDTF">2023-04-20T11:31:00Z</dcterms:created>
  <dcterms:modified xsi:type="dcterms:W3CDTF">2023-04-20T11:32:00Z</dcterms:modified>
</cp:coreProperties>
</file>